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54" w:rsidRPr="001909E1" w:rsidRDefault="007E6254" w:rsidP="009529C4">
      <w:pPr>
        <w:pStyle w:val="Heading1"/>
        <w:spacing w:before="20" w:after="20"/>
        <w:jc w:val="center"/>
        <w:rPr>
          <w:rFonts w:ascii="Calibri" w:hAnsi="Calibri"/>
          <w:b/>
          <w:sz w:val="22"/>
          <w:szCs w:val="22"/>
        </w:rPr>
      </w:pPr>
      <w:r w:rsidRPr="001909E1">
        <w:rPr>
          <w:rFonts w:ascii="Calibri" w:hAnsi="Calibri"/>
          <w:b/>
          <w:sz w:val="22"/>
          <w:szCs w:val="22"/>
        </w:rPr>
        <w:t xml:space="preserve">Uchwała  Nr </w:t>
      </w:r>
      <w:r>
        <w:rPr>
          <w:rFonts w:ascii="Calibri" w:hAnsi="Calibri"/>
          <w:b/>
          <w:sz w:val="22"/>
          <w:szCs w:val="22"/>
        </w:rPr>
        <w:t>III/6</w:t>
      </w:r>
      <w:r w:rsidRPr="001909E1">
        <w:rPr>
          <w:rFonts w:ascii="Calibri" w:hAnsi="Calibri"/>
          <w:b/>
          <w:sz w:val="22"/>
          <w:szCs w:val="22"/>
        </w:rPr>
        <w:t>/2010</w:t>
      </w:r>
    </w:p>
    <w:p w:rsidR="007E6254" w:rsidRPr="001909E1" w:rsidRDefault="007E6254" w:rsidP="00F26E48">
      <w:pPr>
        <w:spacing w:before="20" w:after="20"/>
        <w:jc w:val="center"/>
        <w:rPr>
          <w:b/>
        </w:rPr>
      </w:pPr>
      <w:r w:rsidRPr="001909E1">
        <w:rPr>
          <w:b/>
        </w:rPr>
        <w:t>Rady Gminy w Kamionce Wielkiej</w:t>
      </w:r>
    </w:p>
    <w:p w:rsidR="007E6254" w:rsidRPr="001909E1" w:rsidRDefault="007E6254" w:rsidP="00F26E48">
      <w:pPr>
        <w:spacing w:before="20" w:after="20"/>
        <w:jc w:val="center"/>
        <w:rPr>
          <w:b/>
        </w:rPr>
      </w:pPr>
      <w:r w:rsidRPr="001909E1">
        <w:rPr>
          <w:b/>
        </w:rPr>
        <w:t>z dn</w:t>
      </w:r>
      <w:r>
        <w:rPr>
          <w:b/>
        </w:rPr>
        <w:t>ia  29.12.</w:t>
      </w:r>
      <w:r w:rsidRPr="001909E1">
        <w:rPr>
          <w:b/>
        </w:rPr>
        <w:t xml:space="preserve"> 2010 roku</w:t>
      </w:r>
    </w:p>
    <w:p w:rsidR="007E6254" w:rsidRPr="001909E1" w:rsidRDefault="007E6254" w:rsidP="00F26E48">
      <w:pPr>
        <w:spacing w:before="20" w:after="20"/>
        <w:jc w:val="center"/>
      </w:pPr>
    </w:p>
    <w:p w:rsidR="007E6254" w:rsidRPr="001909E1" w:rsidRDefault="007E6254" w:rsidP="00F26E48">
      <w:pPr>
        <w:spacing w:before="20" w:after="20" w:line="360" w:lineRule="auto"/>
        <w:rPr>
          <w:b/>
        </w:rPr>
      </w:pPr>
      <w:r w:rsidRPr="001909E1">
        <w:rPr>
          <w:b/>
        </w:rPr>
        <w:t>w sprawie zmian w uchwale budżetowej Gminy Kamionka Wielka na rok 2010</w:t>
      </w:r>
      <w:r>
        <w:rPr>
          <w:b/>
        </w:rPr>
        <w:t xml:space="preserve"> oraz w budżecie gminy Kamionka Wielka na rok 2010 . </w:t>
      </w:r>
    </w:p>
    <w:p w:rsidR="007E6254" w:rsidRPr="001909E1" w:rsidRDefault="007E6254" w:rsidP="00F26E48">
      <w:pPr>
        <w:spacing w:before="20" w:after="20" w:line="360" w:lineRule="auto"/>
      </w:pPr>
    </w:p>
    <w:p w:rsidR="007E6254" w:rsidRPr="001909E1" w:rsidRDefault="007E6254" w:rsidP="00F26E48">
      <w:pPr>
        <w:pStyle w:val="BodyText2"/>
        <w:spacing w:before="20" w:after="20"/>
        <w:jc w:val="both"/>
        <w:rPr>
          <w:rFonts w:ascii="Calibri" w:hAnsi="Calibri"/>
          <w:sz w:val="22"/>
          <w:szCs w:val="22"/>
        </w:rPr>
      </w:pPr>
      <w:r w:rsidRPr="001909E1">
        <w:rPr>
          <w:rFonts w:ascii="Calibri" w:hAnsi="Calibri"/>
          <w:sz w:val="22"/>
          <w:szCs w:val="22"/>
        </w:rPr>
        <w:t xml:space="preserve">Na podstawie </w:t>
      </w:r>
      <w:r w:rsidRPr="001909E1">
        <w:rPr>
          <w:rFonts w:ascii="Calibri" w:hAnsi="Calibri"/>
          <w:bCs/>
          <w:sz w:val="22"/>
          <w:szCs w:val="22"/>
        </w:rPr>
        <w:t xml:space="preserve">art. 211, art. 212,  art. 264 ust. 3 i art. 266 ust. 2 </w:t>
      </w:r>
      <w:r w:rsidRPr="001909E1">
        <w:rPr>
          <w:rFonts w:ascii="Calibri" w:hAnsi="Calibri"/>
          <w:sz w:val="22"/>
          <w:szCs w:val="22"/>
        </w:rPr>
        <w:t xml:space="preserve">ustawy z dnia 27 sierpnia 2009 r. </w:t>
      </w:r>
      <w:r w:rsidRPr="001909E1">
        <w:rPr>
          <w:rFonts w:ascii="Calibri" w:hAnsi="Calibri"/>
          <w:bCs/>
          <w:sz w:val="22"/>
          <w:szCs w:val="22"/>
        </w:rPr>
        <w:t xml:space="preserve">o finansach publicznych (Dz.U. Nr 157, poz 1240) , oraz art. 18 ust. 2 pkt 4, pkt 9 lit. c.), d.) i lit. i.) ustawy z dnia 8 marca 1990 r. o samorządzie gminnym (Dz.U. z 2001 r. Nr 142, poz. 1591; z późn. zm.) </w:t>
      </w:r>
      <w:r w:rsidRPr="001909E1">
        <w:rPr>
          <w:rFonts w:ascii="Calibri" w:hAnsi="Calibri"/>
          <w:sz w:val="22"/>
          <w:szCs w:val="22"/>
        </w:rPr>
        <w:t>– Rada Gminy w Kamionce Wielkiej</w:t>
      </w:r>
      <w:r w:rsidRPr="001909E1">
        <w:rPr>
          <w:rFonts w:ascii="Calibri" w:hAnsi="Calibri"/>
          <w:i/>
          <w:sz w:val="22"/>
          <w:szCs w:val="22"/>
        </w:rPr>
        <w:t xml:space="preserve"> </w:t>
      </w:r>
      <w:r w:rsidRPr="001909E1">
        <w:rPr>
          <w:rFonts w:ascii="Calibri" w:hAnsi="Calibri"/>
          <w:sz w:val="22"/>
          <w:szCs w:val="22"/>
        </w:rPr>
        <w:t xml:space="preserve">uchwala, co następuje: </w:t>
      </w:r>
    </w:p>
    <w:p w:rsidR="007E6254" w:rsidRPr="001909E1" w:rsidRDefault="007E6254" w:rsidP="00F26E48">
      <w:pPr>
        <w:pStyle w:val="BodyText2"/>
        <w:spacing w:before="20" w:after="20"/>
        <w:jc w:val="both"/>
        <w:rPr>
          <w:rFonts w:ascii="Calibri" w:hAnsi="Calibri"/>
          <w:sz w:val="22"/>
          <w:szCs w:val="22"/>
        </w:rPr>
      </w:pPr>
    </w:p>
    <w:p w:rsidR="007E6254" w:rsidRPr="001909E1" w:rsidRDefault="007E6254" w:rsidP="00F26E48">
      <w:pPr>
        <w:spacing w:before="20" w:after="20"/>
        <w:jc w:val="both"/>
        <w:rPr>
          <w:bCs/>
          <w:sz w:val="24"/>
          <w:szCs w:val="24"/>
        </w:rPr>
      </w:pPr>
    </w:p>
    <w:p w:rsidR="007E6254" w:rsidRPr="001909E1" w:rsidRDefault="007E6254" w:rsidP="00F26E48">
      <w:pPr>
        <w:spacing w:before="20" w:after="20"/>
        <w:jc w:val="center"/>
        <w:rPr>
          <w:b/>
          <w:sz w:val="24"/>
          <w:szCs w:val="24"/>
        </w:rPr>
      </w:pPr>
      <w:r w:rsidRPr="001909E1">
        <w:rPr>
          <w:b/>
          <w:sz w:val="24"/>
          <w:szCs w:val="24"/>
        </w:rPr>
        <w:t>§ 1.</w:t>
      </w:r>
    </w:p>
    <w:p w:rsidR="007E6254" w:rsidRDefault="007E6254" w:rsidP="0061667C">
      <w:pPr>
        <w:spacing w:before="20" w:after="20"/>
        <w:rPr>
          <w:sz w:val="24"/>
          <w:szCs w:val="24"/>
        </w:rPr>
      </w:pPr>
      <w:r w:rsidRPr="001909E1">
        <w:rPr>
          <w:sz w:val="24"/>
          <w:szCs w:val="24"/>
        </w:rPr>
        <w:t xml:space="preserve">W uchwale </w:t>
      </w:r>
      <w:r>
        <w:rPr>
          <w:sz w:val="24"/>
          <w:szCs w:val="24"/>
        </w:rPr>
        <w:t xml:space="preserve"> Nr XLII/319/2010 Rady Gminy w Kamionce Wielkiej  z dnia 09 listopada 2010 roku w sprawie zmian w uchwale budżetowej Gminy Kamionka Wielka na rok 2010  w załączniku Nr 3  w kolumnie Nr 2 zdanie „ zaciągnięte pożyczki krajowe „ przyjmuje brzmienie „ przychody z zaciągniętych pożyczek na finansowanie zadań realizowanych z udziałem środków pochodzących z budżetu Unii Europejskiej” </w:t>
      </w:r>
    </w:p>
    <w:p w:rsidR="007E6254" w:rsidRDefault="007E6254" w:rsidP="0061667C">
      <w:pPr>
        <w:spacing w:before="20" w:after="20"/>
        <w:rPr>
          <w:sz w:val="24"/>
          <w:szCs w:val="24"/>
        </w:rPr>
      </w:pPr>
    </w:p>
    <w:p w:rsidR="007E6254" w:rsidRPr="001909E1" w:rsidRDefault="007E6254" w:rsidP="00145280">
      <w:pPr>
        <w:spacing w:before="20"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 2</w:t>
      </w:r>
      <w:r w:rsidRPr="001909E1">
        <w:rPr>
          <w:b/>
          <w:sz w:val="24"/>
          <w:szCs w:val="24"/>
        </w:rPr>
        <w:t>.</w:t>
      </w:r>
    </w:p>
    <w:p w:rsidR="007E6254" w:rsidRDefault="007E6254" w:rsidP="00145280">
      <w:pPr>
        <w:spacing w:before="20" w:after="20"/>
        <w:jc w:val="center"/>
        <w:rPr>
          <w:sz w:val="24"/>
          <w:szCs w:val="24"/>
        </w:rPr>
      </w:pPr>
    </w:p>
    <w:p w:rsidR="007E6254" w:rsidRDefault="007E6254" w:rsidP="0061667C">
      <w:pPr>
        <w:spacing w:before="20" w:after="20"/>
        <w:rPr>
          <w:sz w:val="24"/>
          <w:szCs w:val="24"/>
        </w:rPr>
      </w:pPr>
    </w:p>
    <w:p w:rsidR="007E6254" w:rsidRPr="001909E1" w:rsidRDefault="007E6254" w:rsidP="0061667C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>W budżecie gminy Kamionka Wielka na rok 2010 wprowadza się następujące zmiany</w:t>
      </w:r>
      <w:r w:rsidRPr="001909E1">
        <w:rPr>
          <w:sz w:val="24"/>
          <w:szCs w:val="24"/>
        </w:rPr>
        <w:t xml:space="preserve"> :</w:t>
      </w:r>
    </w:p>
    <w:p w:rsidR="007E6254" w:rsidRPr="001909E1" w:rsidRDefault="007E6254" w:rsidP="0061667C">
      <w:pPr>
        <w:spacing w:before="20" w:after="20"/>
        <w:rPr>
          <w:sz w:val="24"/>
          <w:szCs w:val="24"/>
        </w:rPr>
      </w:pPr>
    </w:p>
    <w:p w:rsidR="007E6254" w:rsidRPr="001909E1" w:rsidRDefault="007E6254" w:rsidP="00CA0734">
      <w:pPr>
        <w:pStyle w:val="ListParagraph"/>
        <w:numPr>
          <w:ilvl w:val="0"/>
          <w:numId w:val="6"/>
        </w:numPr>
        <w:spacing w:before="20" w:after="20"/>
        <w:jc w:val="both"/>
        <w:rPr>
          <w:sz w:val="24"/>
          <w:szCs w:val="24"/>
        </w:rPr>
      </w:pPr>
      <w:r w:rsidRPr="001909E1">
        <w:rPr>
          <w:sz w:val="24"/>
          <w:szCs w:val="24"/>
        </w:rPr>
        <w:t xml:space="preserve">Dokonuje się zmian w dochodach w szczególności : </w:t>
      </w:r>
    </w:p>
    <w:p w:rsidR="007E6254" w:rsidRPr="001909E1" w:rsidRDefault="007E6254" w:rsidP="00CA0734">
      <w:pPr>
        <w:pStyle w:val="ListParagraph"/>
        <w:spacing w:before="20" w:after="20"/>
        <w:jc w:val="both"/>
        <w:rPr>
          <w:sz w:val="24"/>
          <w:szCs w:val="24"/>
        </w:rPr>
      </w:pPr>
      <w:r w:rsidRPr="001909E1">
        <w:rPr>
          <w:sz w:val="24"/>
          <w:szCs w:val="24"/>
        </w:rPr>
        <w:t>dochody bieżąc</w:t>
      </w:r>
      <w:r>
        <w:rPr>
          <w:sz w:val="24"/>
          <w:szCs w:val="24"/>
        </w:rPr>
        <w:t>e zwiększa się o kwotę : 958.687</w:t>
      </w:r>
      <w:r w:rsidRPr="001909E1">
        <w:rPr>
          <w:sz w:val="24"/>
          <w:szCs w:val="24"/>
        </w:rPr>
        <w:t>,00 zł</w:t>
      </w:r>
      <w:r>
        <w:rPr>
          <w:sz w:val="24"/>
          <w:szCs w:val="24"/>
        </w:rPr>
        <w:t xml:space="preserve"> i zmniejsza się o kwotę : 150.000,00 zł</w:t>
      </w:r>
    </w:p>
    <w:p w:rsidR="007E6254" w:rsidRPr="001909E1" w:rsidRDefault="007E6254" w:rsidP="00CA0734">
      <w:pPr>
        <w:pStyle w:val="ListParagraph"/>
        <w:spacing w:before="20" w:after="20"/>
        <w:jc w:val="both"/>
        <w:rPr>
          <w:sz w:val="24"/>
          <w:szCs w:val="24"/>
        </w:rPr>
      </w:pPr>
      <w:r>
        <w:rPr>
          <w:sz w:val="24"/>
          <w:szCs w:val="24"/>
        </w:rPr>
        <w:t>dochody majątkowe zwiększa</w:t>
      </w:r>
      <w:r w:rsidRPr="001909E1">
        <w:rPr>
          <w:sz w:val="24"/>
          <w:szCs w:val="24"/>
        </w:rPr>
        <w:t xml:space="preserve"> się</w:t>
      </w:r>
      <w:r>
        <w:rPr>
          <w:sz w:val="24"/>
          <w:szCs w:val="24"/>
        </w:rPr>
        <w:t xml:space="preserve"> o kwotę : 12.500</w:t>
      </w:r>
      <w:r w:rsidRPr="001909E1">
        <w:rPr>
          <w:sz w:val="24"/>
          <w:szCs w:val="24"/>
        </w:rPr>
        <w:t xml:space="preserve">,00 zł </w:t>
      </w:r>
      <w:r>
        <w:rPr>
          <w:sz w:val="24"/>
          <w:szCs w:val="24"/>
        </w:rPr>
        <w:t>i zmniejsza się o kwotę 500.000,00 zł</w:t>
      </w:r>
      <w:r w:rsidRPr="001909E1">
        <w:rPr>
          <w:sz w:val="24"/>
          <w:szCs w:val="24"/>
        </w:rPr>
        <w:t xml:space="preserve">– zgodnie z załącznikiem Nr 1 do uchwały </w:t>
      </w:r>
    </w:p>
    <w:p w:rsidR="007E6254" w:rsidRPr="001909E1" w:rsidRDefault="007E6254" w:rsidP="00CA0734">
      <w:pPr>
        <w:pStyle w:val="ListParagraph"/>
        <w:spacing w:before="20" w:after="20"/>
        <w:jc w:val="both"/>
        <w:rPr>
          <w:sz w:val="24"/>
          <w:szCs w:val="24"/>
        </w:rPr>
      </w:pP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/>
        </w:rPr>
        <w:t xml:space="preserve">       2</w:t>
      </w:r>
      <w:r w:rsidRPr="001909E1">
        <w:t>.</w:t>
      </w:r>
      <w:r w:rsidRPr="001909E1">
        <w:rPr>
          <w:rFonts w:cs="Calibri"/>
        </w:rPr>
        <w:t xml:space="preserve"> </w:t>
      </w:r>
      <w:r w:rsidRPr="001909E1">
        <w:rPr>
          <w:rFonts w:ascii="Calibri" w:hAnsi="Calibri" w:cs="Calibri"/>
        </w:rPr>
        <w:t xml:space="preserve">Dokonuje się zmian w wydatkach bieżących    w szczególności : </w:t>
      </w:r>
    </w:p>
    <w:p w:rsidR="007E6254" w:rsidRPr="00EC62DB" w:rsidRDefault="007E6254" w:rsidP="001C040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 w:rsidRPr="00EC62DB">
        <w:rPr>
          <w:rFonts w:ascii="Calibri" w:hAnsi="Calibri" w:cs="Calibri"/>
        </w:rPr>
        <w:t>-wydatki jednostek budżetowych zwiększa się  o kwotę 273.687,00 i zmniejsza się o kwotę 7.000,00 z tego :</w:t>
      </w:r>
    </w:p>
    <w:p w:rsidR="007E6254" w:rsidRPr="00EC62DB" w:rsidRDefault="007E6254" w:rsidP="00CA0734">
      <w:pPr>
        <w:pStyle w:val="Normal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 w:rsidRPr="00EC62DB">
        <w:rPr>
          <w:rFonts w:ascii="Calibri" w:hAnsi="Calibri" w:cs="Calibri"/>
        </w:rPr>
        <w:tab/>
      </w:r>
      <w:r w:rsidRPr="00EC62DB">
        <w:rPr>
          <w:rFonts w:ascii="Calibri" w:hAnsi="Calibri" w:cs="Calibri"/>
        </w:rPr>
        <w:tab/>
        <w:t>-wydatki związane z realizacją ich statutowych zadań :  zwiększa o kwotę : 273.687,00 i zmniejsza się o kwotę 7.000,00</w:t>
      </w:r>
    </w:p>
    <w:p w:rsidR="007E6254" w:rsidRPr="00EC62DB" w:rsidRDefault="007E6254" w:rsidP="004057A9">
      <w:pPr>
        <w:pStyle w:val="Normal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 w:rsidRPr="00EC62DB">
        <w:rPr>
          <w:rFonts w:ascii="Calibri" w:hAnsi="Calibri" w:cs="Calibri"/>
        </w:rPr>
        <w:tab/>
        <w:t>-dotacje na zadania bieżące zwiększa się o kwotę 42.000,00 z</w:t>
      </w:r>
      <w:r>
        <w:rPr>
          <w:rFonts w:ascii="Calibri" w:hAnsi="Calibri" w:cs="Calibri"/>
        </w:rPr>
        <w:t>ł  w tym : dotacje przedmiotowe dla jednostek sektora finansów publicznych w kwocie : 35.000,00 zł ,</w:t>
      </w:r>
      <w:r w:rsidRPr="004057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dotacje podmiotowe dla jednostek sektora finansów publicznych w kwocie : 7.000,00 zł </w:t>
      </w:r>
    </w:p>
    <w:p w:rsidR="007E6254" w:rsidRPr="00EC62DB" w:rsidRDefault="007E6254" w:rsidP="00CA0734">
      <w:pPr>
        <w:pStyle w:val="Normal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</w:p>
    <w:p w:rsidR="007E6254" w:rsidRPr="00EC62DB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EC62DB">
        <w:rPr>
          <w:rFonts w:ascii="Calibri" w:hAnsi="Calibri" w:cs="Calibri"/>
        </w:rPr>
        <w:t xml:space="preserve">       3. Wydatki majątkowe zwiększa o kwotę 12.500,00 zł   w tym : inwestycje i zakupy inwestycyjne  zwiększa się o kwotę 12.500,00 -zgodnie z załącznikiem  Nr 2 do uchwały.</w:t>
      </w:r>
    </w:p>
    <w:p w:rsidR="007E6254" w:rsidRPr="00145280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  <w:r w:rsidRPr="00145280">
        <w:rPr>
          <w:rFonts w:ascii="Calibri" w:hAnsi="Calibri" w:cs="Calibri"/>
          <w:color w:val="FF0000"/>
        </w:rPr>
        <w:t xml:space="preserve">  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>6. Budżet gminy po dokonanych zmianach wynosi :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-dochody ogółem : 28.373.203,92</w:t>
      </w:r>
      <w:r w:rsidRPr="001909E1">
        <w:rPr>
          <w:rFonts w:ascii="Calibri" w:hAnsi="Calibri" w:cs="Calibri"/>
        </w:rPr>
        <w:t xml:space="preserve"> z tego : 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bieżące : 27.809.887,92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</w:r>
      <w:r w:rsidRPr="001909E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- majątkowe : 563.316</w:t>
      </w:r>
      <w:r w:rsidRPr="001909E1">
        <w:rPr>
          <w:rFonts w:ascii="Calibri" w:hAnsi="Calibri" w:cs="Calibri"/>
        </w:rPr>
        <w:t>,00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- wydatki ogółem : 31.908.890,92</w:t>
      </w:r>
      <w:r w:rsidRPr="001909E1">
        <w:rPr>
          <w:rFonts w:ascii="Calibri" w:hAnsi="Calibri" w:cs="Calibri"/>
        </w:rPr>
        <w:t xml:space="preserve"> z tego :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bieżące :  26.441.509,92</w:t>
      </w:r>
      <w:r w:rsidRPr="001909E1">
        <w:rPr>
          <w:rFonts w:ascii="Calibri" w:hAnsi="Calibri" w:cs="Calibri"/>
        </w:rPr>
        <w:t xml:space="preserve"> z tego : 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  <w:t xml:space="preserve">      - wydatki jednostek budżetowych : </w:t>
      </w:r>
      <w:r>
        <w:rPr>
          <w:rFonts w:ascii="Calibri" w:hAnsi="Calibri" w:cs="Calibri"/>
        </w:rPr>
        <w:t>19.466.111,92</w:t>
      </w:r>
      <w:r w:rsidRPr="001909E1">
        <w:rPr>
          <w:rFonts w:ascii="Calibri" w:hAnsi="Calibri" w:cs="Calibri"/>
        </w:rPr>
        <w:t xml:space="preserve"> z tego :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</w:r>
      <w:r w:rsidRPr="001909E1">
        <w:rPr>
          <w:rFonts w:ascii="Calibri" w:hAnsi="Calibri" w:cs="Calibri"/>
        </w:rPr>
        <w:tab/>
        <w:t xml:space="preserve">-wynagrodzenia i składki </w:t>
      </w:r>
      <w:r>
        <w:rPr>
          <w:rFonts w:ascii="Calibri" w:hAnsi="Calibri" w:cs="Calibri"/>
        </w:rPr>
        <w:t>od nich naliczane: 11.722.096,33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</w:r>
      <w:r w:rsidRPr="001909E1">
        <w:rPr>
          <w:rFonts w:ascii="Calibri" w:hAnsi="Calibri" w:cs="Calibri"/>
        </w:rPr>
        <w:tab/>
        <w:t xml:space="preserve">-wydatki związane z realizacją ich </w:t>
      </w:r>
      <w:r>
        <w:rPr>
          <w:rFonts w:ascii="Calibri" w:hAnsi="Calibri" w:cs="Calibri"/>
        </w:rPr>
        <w:t>statutowych zadań : 7.744.015,59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  <w:t>-dotac</w:t>
      </w:r>
      <w:r>
        <w:rPr>
          <w:rFonts w:ascii="Calibri" w:hAnsi="Calibri" w:cs="Calibri"/>
        </w:rPr>
        <w:t>je na zadania bieżące: 1.247.400,00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  <w:t xml:space="preserve">-świadczenia na rzecz osób fizycznych: </w:t>
      </w:r>
      <w:r>
        <w:rPr>
          <w:rFonts w:ascii="Calibri" w:hAnsi="Calibri" w:cs="Calibri"/>
        </w:rPr>
        <w:t>5.342.435</w:t>
      </w:r>
      <w:r w:rsidRPr="001909E1">
        <w:rPr>
          <w:rFonts w:ascii="Calibri" w:hAnsi="Calibri" w:cs="Calibri"/>
        </w:rPr>
        <w:t>,00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  <w:t xml:space="preserve">-wydatki na programy finansowane z udziałem środków o których mowa w art.5 ust.1      </w:t>
      </w:r>
      <w:r w:rsidRPr="001909E1">
        <w:rPr>
          <w:rFonts w:ascii="Calibri" w:hAnsi="Calibri" w:cs="Calibri"/>
        </w:rPr>
        <w:tab/>
        <w:t>pkt. 2 i 3 :  295.563,00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  <w:t>-wypłaty z tytułu poręczeń i gwarancji :0,00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  <w:t>-obsługa długu : 90.000,00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majątkowe :  5.467.381</w:t>
      </w:r>
      <w:r w:rsidRPr="001909E1">
        <w:rPr>
          <w:rFonts w:ascii="Calibri" w:hAnsi="Calibri" w:cs="Calibri"/>
        </w:rPr>
        <w:t>,00 z tego :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  <w:t>-inwestycje i zakupy inwes</w:t>
      </w:r>
      <w:r>
        <w:rPr>
          <w:rFonts w:ascii="Calibri" w:hAnsi="Calibri" w:cs="Calibri"/>
        </w:rPr>
        <w:t>tycyjne : 4.822.381,00</w:t>
      </w:r>
      <w:r w:rsidRPr="001909E1">
        <w:rPr>
          <w:rFonts w:ascii="Calibri" w:hAnsi="Calibri" w:cs="Calibri"/>
        </w:rPr>
        <w:tab/>
        <w:t>w tym :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</w:r>
      <w:r w:rsidRPr="001909E1">
        <w:rPr>
          <w:rFonts w:ascii="Calibri" w:hAnsi="Calibri" w:cs="Calibri"/>
        </w:rPr>
        <w:tab/>
        <w:t xml:space="preserve">na programy finansowane z udziałem środków o których mowa w art.5 ust.1 : 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</w:r>
      <w:r w:rsidRPr="001909E1">
        <w:rPr>
          <w:rFonts w:ascii="Calibri" w:hAnsi="Calibri" w:cs="Calibri"/>
        </w:rPr>
        <w:tab/>
      </w:r>
      <w:r w:rsidRPr="001909E1">
        <w:rPr>
          <w:rFonts w:ascii="Calibri" w:hAnsi="Calibri" w:cs="Calibri"/>
        </w:rPr>
        <w:tab/>
      </w:r>
      <w:r w:rsidRPr="001909E1">
        <w:rPr>
          <w:rFonts w:ascii="Calibri" w:hAnsi="Calibri" w:cs="Calibri"/>
        </w:rPr>
        <w:tab/>
        <w:t>pkt.2 i 3 :   1.367.501,00</w:t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909E1">
        <w:rPr>
          <w:rFonts w:ascii="Calibri" w:hAnsi="Calibri" w:cs="Calibri"/>
        </w:rPr>
        <w:tab/>
        <w:t>-zakup i objęcie akcji i udziałów oraz wniesienie udziałów do spółki prawa handlowego :  645.000,00</w:t>
      </w:r>
      <w:r w:rsidRPr="001909E1">
        <w:rPr>
          <w:rFonts w:ascii="Calibri" w:hAnsi="Calibri" w:cs="Calibri"/>
        </w:rPr>
        <w:tab/>
      </w:r>
    </w:p>
    <w:p w:rsidR="007E6254" w:rsidRPr="001909E1" w:rsidRDefault="007E6254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7E6254" w:rsidRPr="001909E1" w:rsidRDefault="007E6254" w:rsidP="00F26E48">
      <w:pPr>
        <w:spacing w:before="20" w:after="20"/>
        <w:jc w:val="both"/>
        <w:rPr>
          <w:sz w:val="24"/>
          <w:szCs w:val="24"/>
        </w:rPr>
      </w:pPr>
    </w:p>
    <w:p w:rsidR="007E6254" w:rsidRPr="001909E1" w:rsidRDefault="007E6254" w:rsidP="00F26E48">
      <w:pPr>
        <w:spacing w:before="20" w:after="20"/>
        <w:jc w:val="center"/>
        <w:rPr>
          <w:b/>
          <w:sz w:val="24"/>
          <w:szCs w:val="24"/>
        </w:rPr>
      </w:pPr>
      <w:r w:rsidRPr="001909E1">
        <w:rPr>
          <w:b/>
          <w:sz w:val="24"/>
          <w:szCs w:val="24"/>
        </w:rPr>
        <w:t>§ 2.</w:t>
      </w:r>
    </w:p>
    <w:p w:rsidR="007E6254" w:rsidRPr="001909E1" w:rsidRDefault="007E6254" w:rsidP="00F26E48">
      <w:pPr>
        <w:spacing w:before="20" w:after="20"/>
        <w:jc w:val="center"/>
        <w:rPr>
          <w:sz w:val="24"/>
          <w:szCs w:val="24"/>
        </w:rPr>
      </w:pPr>
    </w:p>
    <w:p w:rsidR="007E6254" w:rsidRPr="001909E1" w:rsidRDefault="007E6254" w:rsidP="00F26E48">
      <w:pPr>
        <w:spacing w:before="20" w:after="20"/>
        <w:jc w:val="both"/>
        <w:rPr>
          <w:sz w:val="24"/>
          <w:szCs w:val="24"/>
        </w:rPr>
      </w:pPr>
      <w:r w:rsidRPr="001909E1">
        <w:rPr>
          <w:sz w:val="24"/>
          <w:szCs w:val="24"/>
        </w:rPr>
        <w:t>Wykonanie uchwały powierza się Wójtowi Gminy w Kamionce Wielkiej.</w:t>
      </w:r>
    </w:p>
    <w:p w:rsidR="007E6254" w:rsidRPr="001909E1" w:rsidRDefault="007E6254" w:rsidP="00F26E48">
      <w:pPr>
        <w:spacing w:before="20" w:after="20"/>
        <w:jc w:val="both"/>
        <w:rPr>
          <w:b/>
          <w:sz w:val="24"/>
          <w:szCs w:val="24"/>
        </w:rPr>
      </w:pPr>
    </w:p>
    <w:p w:rsidR="007E6254" w:rsidRPr="001909E1" w:rsidRDefault="007E6254" w:rsidP="00F26E48">
      <w:pPr>
        <w:spacing w:before="20" w:after="20"/>
        <w:jc w:val="center"/>
        <w:rPr>
          <w:sz w:val="24"/>
          <w:szCs w:val="24"/>
        </w:rPr>
      </w:pPr>
      <w:r w:rsidRPr="001909E1">
        <w:rPr>
          <w:b/>
          <w:sz w:val="24"/>
          <w:szCs w:val="24"/>
        </w:rPr>
        <w:t>§ 3.</w:t>
      </w:r>
    </w:p>
    <w:p w:rsidR="007E6254" w:rsidRPr="001909E1" w:rsidRDefault="007E6254" w:rsidP="00F26E48">
      <w:pPr>
        <w:spacing w:line="360" w:lineRule="auto"/>
        <w:rPr>
          <w:rFonts w:cs="Arial Narrow"/>
          <w:spacing w:val="-3"/>
          <w:sz w:val="24"/>
          <w:szCs w:val="24"/>
        </w:rPr>
      </w:pPr>
    </w:p>
    <w:p w:rsidR="007E6254" w:rsidRPr="001909E1" w:rsidRDefault="007E6254" w:rsidP="00F26E48">
      <w:pPr>
        <w:adjustRightInd w:val="0"/>
        <w:rPr>
          <w:rFonts w:cs="Verdana"/>
        </w:rPr>
      </w:pPr>
      <w:r w:rsidRPr="001909E1">
        <w:rPr>
          <w:rFonts w:cs="Verdana"/>
        </w:rPr>
        <w:t>Uchwała wchodzi w życie z dniem podjęcia  i podlega ogłoszeniu w Dzienniku Urzędowym Województwa Małopolskiego oraz na stronach BIP Gminy Kamionka Wielka</w:t>
      </w:r>
      <w:r w:rsidRPr="001909E1">
        <w:rPr>
          <w:rFonts w:cs="Verdana"/>
          <w:b/>
          <w:bCs/>
        </w:rPr>
        <w:t>.</w:t>
      </w:r>
    </w:p>
    <w:p w:rsidR="007E6254" w:rsidRPr="001909E1" w:rsidRDefault="007E6254" w:rsidP="00F26E48">
      <w:pPr>
        <w:spacing w:line="360" w:lineRule="auto"/>
        <w:rPr>
          <w:rFonts w:ascii="Arial Narrow" w:hAnsi="Arial Narrow" w:cs="Arial Narrow"/>
          <w:spacing w:val="-3"/>
          <w:sz w:val="24"/>
          <w:szCs w:val="24"/>
        </w:rPr>
      </w:pPr>
    </w:p>
    <w:p w:rsidR="007E6254" w:rsidRDefault="007E6254" w:rsidP="00F26E48">
      <w:pPr>
        <w:spacing w:line="360" w:lineRule="auto"/>
        <w:rPr>
          <w:rFonts w:ascii="Arial Narrow" w:hAnsi="Arial Narrow" w:cs="Arial Narrow"/>
          <w:spacing w:val="-3"/>
          <w:sz w:val="24"/>
          <w:szCs w:val="24"/>
        </w:rPr>
      </w:pPr>
    </w:p>
    <w:sectPr w:rsidR="007E6254" w:rsidSect="00BB2C7B">
      <w:head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54" w:rsidRDefault="007E6254">
      <w:pPr>
        <w:spacing w:after="0" w:line="240" w:lineRule="auto"/>
      </w:pPr>
      <w:r>
        <w:separator/>
      </w:r>
    </w:p>
  </w:endnote>
  <w:endnote w:type="continuationSeparator" w:id="0">
    <w:p w:rsidR="007E6254" w:rsidRDefault="007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54" w:rsidRDefault="007E6254">
      <w:pPr>
        <w:spacing w:after="0" w:line="240" w:lineRule="auto"/>
      </w:pPr>
      <w:r>
        <w:separator/>
      </w:r>
    </w:p>
  </w:footnote>
  <w:footnote w:type="continuationSeparator" w:id="0">
    <w:p w:rsidR="007E6254" w:rsidRDefault="007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54" w:rsidRDefault="007E6254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E6254" w:rsidRDefault="007E62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4210"/>
    <w:multiLevelType w:val="hybridMultilevel"/>
    <w:tmpl w:val="AB14A46A"/>
    <w:lvl w:ilvl="0" w:tplc="FB74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672F83"/>
    <w:multiLevelType w:val="hybridMultilevel"/>
    <w:tmpl w:val="D9924D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C42D06"/>
    <w:multiLevelType w:val="hybridMultilevel"/>
    <w:tmpl w:val="B2F4C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6B7B1F"/>
    <w:multiLevelType w:val="hybridMultilevel"/>
    <w:tmpl w:val="FD4A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242AEB"/>
    <w:multiLevelType w:val="hybridMultilevel"/>
    <w:tmpl w:val="934438C6"/>
    <w:lvl w:ilvl="0" w:tplc="FDB4687A">
      <w:start w:val="2"/>
      <w:numFmt w:val="decimal"/>
      <w:lvlText w:val="%1)"/>
      <w:lvlJc w:val="left"/>
      <w:pPr>
        <w:ind w:left="17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FF7A15"/>
    <w:multiLevelType w:val="hybridMultilevel"/>
    <w:tmpl w:val="006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719"/>
    <w:rsid w:val="00004E87"/>
    <w:rsid w:val="00010734"/>
    <w:rsid w:val="0002791A"/>
    <w:rsid w:val="00047970"/>
    <w:rsid w:val="00052750"/>
    <w:rsid w:val="000A3F3E"/>
    <w:rsid w:val="000F4848"/>
    <w:rsid w:val="0010425A"/>
    <w:rsid w:val="00110B22"/>
    <w:rsid w:val="00145280"/>
    <w:rsid w:val="001870FD"/>
    <w:rsid w:val="001909E1"/>
    <w:rsid w:val="0019798E"/>
    <w:rsid w:val="001B14A4"/>
    <w:rsid w:val="001C0400"/>
    <w:rsid w:val="001E4594"/>
    <w:rsid w:val="001E5256"/>
    <w:rsid w:val="001F0CFB"/>
    <w:rsid w:val="00257926"/>
    <w:rsid w:val="00262013"/>
    <w:rsid w:val="002A184F"/>
    <w:rsid w:val="002A476B"/>
    <w:rsid w:val="002D4B6A"/>
    <w:rsid w:val="002E2878"/>
    <w:rsid w:val="00307719"/>
    <w:rsid w:val="003102B6"/>
    <w:rsid w:val="00395D8A"/>
    <w:rsid w:val="003A76E3"/>
    <w:rsid w:val="003D1AE0"/>
    <w:rsid w:val="004057A9"/>
    <w:rsid w:val="004157DB"/>
    <w:rsid w:val="0042658C"/>
    <w:rsid w:val="00426599"/>
    <w:rsid w:val="004B77C5"/>
    <w:rsid w:val="004C6C02"/>
    <w:rsid w:val="004D370C"/>
    <w:rsid w:val="004D6F55"/>
    <w:rsid w:val="004E6792"/>
    <w:rsid w:val="00536DAA"/>
    <w:rsid w:val="00570B72"/>
    <w:rsid w:val="00593C24"/>
    <w:rsid w:val="00594F63"/>
    <w:rsid w:val="005958DA"/>
    <w:rsid w:val="005B4226"/>
    <w:rsid w:val="005E0092"/>
    <w:rsid w:val="005E40EA"/>
    <w:rsid w:val="005F2FBC"/>
    <w:rsid w:val="0061355A"/>
    <w:rsid w:val="00614DAB"/>
    <w:rsid w:val="0061667C"/>
    <w:rsid w:val="00623C0A"/>
    <w:rsid w:val="00632DFF"/>
    <w:rsid w:val="00645B89"/>
    <w:rsid w:val="00666C50"/>
    <w:rsid w:val="00693FF8"/>
    <w:rsid w:val="006B4FAA"/>
    <w:rsid w:val="006C6CBD"/>
    <w:rsid w:val="006D3CAD"/>
    <w:rsid w:val="007249BC"/>
    <w:rsid w:val="00754F9F"/>
    <w:rsid w:val="007716F7"/>
    <w:rsid w:val="007A6D84"/>
    <w:rsid w:val="007D4E9C"/>
    <w:rsid w:val="007E15DA"/>
    <w:rsid w:val="007E6254"/>
    <w:rsid w:val="0082395A"/>
    <w:rsid w:val="008825FC"/>
    <w:rsid w:val="0089706D"/>
    <w:rsid w:val="008B403B"/>
    <w:rsid w:val="008F1B85"/>
    <w:rsid w:val="008F2107"/>
    <w:rsid w:val="009363DF"/>
    <w:rsid w:val="009529C4"/>
    <w:rsid w:val="00962A3C"/>
    <w:rsid w:val="00975B2D"/>
    <w:rsid w:val="009910C9"/>
    <w:rsid w:val="009C5A3E"/>
    <w:rsid w:val="009E31A5"/>
    <w:rsid w:val="00A147FD"/>
    <w:rsid w:val="00A51EEE"/>
    <w:rsid w:val="00A614A1"/>
    <w:rsid w:val="00A80F72"/>
    <w:rsid w:val="00A97FB0"/>
    <w:rsid w:val="00AA5006"/>
    <w:rsid w:val="00AD27AB"/>
    <w:rsid w:val="00AD5527"/>
    <w:rsid w:val="00B1247D"/>
    <w:rsid w:val="00B15290"/>
    <w:rsid w:val="00B20E68"/>
    <w:rsid w:val="00B34FD6"/>
    <w:rsid w:val="00B6660D"/>
    <w:rsid w:val="00BB2C7B"/>
    <w:rsid w:val="00BB4ABC"/>
    <w:rsid w:val="00BE7417"/>
    <w:rsid w:val="00BF446F"/>
    <w:rsid w:val="00C01A64"/>
    <w:rsid w:val="00C34DF4"/>
    <w:rsid w:val="00C42668"/>
    <w:rsid w:val="00C5141F"/>
    <w:rsid w:val="00C520B5"/>
    <w:rsid w:val="00CA0734"/>
    <w:rsid w:val="00CA6F21"/>
    <w:rsid w:val="00D06E6F"/>
    <w:rsid w:val="00D27C14"/>
    <w:rsid w:val="00D626BA"/>
    <w:rsid w:val="00D71784"/>
    <w:rsid w:val="00D72466"/>
    <w:rsid w:val="00DB1F44"/>
    <w:rsid w:val="00E17DCA"/>
    <w:rsid w:val="00E70E6A"/>
    <w:rsid w:val="00EC62DB"/>
    <w:rsid w:val="00ED1635"/>
    <w:rsid w:val="00F2448B"/>
    <w:rsid w:val="00F24CDC"/>
    <w:rsid w:val="00F26E48"/>
    <w:rsid w:val="00F417A1"/>
    <w:rsid w:val="00F4578E"/>
    <w:rsid w:val="00F51D48"/>
    <w:rsid w:val="00F67183"/>
    <w:rsid w:val="00F90B84"/>
    <w:rsid w:val="00FC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C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6E4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6E4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26E4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6E48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26E48"/>
    <w:pPr>
      <w:autoSpaceDE w:val="0"/>
      <w:autoSpaceDN w:val="0"/>
      <w:spacing w:after="0" w:line="360" w:lineRule="auto"/>
    </w:pPr>
    <w:rPr>
      <w:rFonts w:ascii="Arial Narrow" w:eastAsia="Times New Roman" w:hAnsi="Arial Narrow" w:cs="Arial Narrow"/>
      <w:spacing w:val="-3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26E48"/>
    <w:rPr>
      <w:rFonts w:ascii="Arial Narrow" w:hAnsi="Arial Narrow" w:cs="Arial Narrow"/>
      <w:spacing w:val="-3"/>
      <w:sz w:val="24"/>
      <w:szCs w:val="24"/>
    </w:rPr>
  </w:style>
  <w:style w:type="character" w:styleId="PageNumber">
    <w:name w:val="page number"/>
    <w:basedOn w:val="DefaultParagraphFont"/>
    <w:uiPriority w:val="99"/>
    <w:rsid w:val="00F26E4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97F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97FB0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97FB0"/>
    <w:rPr>
      <w:rFonts w:cs="Times New Roman"/>
      <w:vertAlign w:val="superscript"/>
    </w:rPr>
  </w:style>
  <w:style w:type="paragraph" w:customStyle="1" w:styleId="Normal0">
    <w:name w:val="[Normal]"/>
    <w:uiPriority w:val="99"/>
    <w:rsid w:val="00A147F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CA0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477</Words>
  <Characters>2864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III/6/2010</dc:title>
  <dc:subject/>
  <dc:creator>Maria Wiatr</dc:creator>
  <cp:keywords/>
  <dc:description/>
  <cp:lastModifiedBy>ug</cp:lastModifiedBy>
  <cp:revision>3</cp:revision>
  <cp:lastPrinted>2011-01-03T08:19:00Z</cp:lastPrinted>
  <dcterms:created xsi:type="dcterms:W3CDTF">2011-01-03T08:17:00Z</dcterms:created>
  <dcterms:modified xsi:type="dcterms:W3CDTF">2011-01-03T08:20:00Z</dcterms:modified>
</cp:coreProperties>
</file>